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 crise da neurociência normal e a inteligência artificial</w:t>
      </w:r>
    </w:p>
    <w:p>
      <w:r>
        <w:t>Revisão científica crítica e preservação integral do roteiro falado</w:t>
      </w:r>
    </w:p>
    <w:p>
      <w:r>
        <w:t>Rota 6 — Cérebros humanos × outros cérebros de mamíferos | Semana da ECT | 28 de outubro de 2026</w:t>
      </w:r>
    </w:p>
    <w:p>
      <w:r>
        <w:t>Documento composto: análise crítica + recomendações + transcrição integral do PDF original.</w:t>
      </w:r>
    </w:p>
    <w:p>
      <w:pPr>
        <w:pStyle w:val="Heading1"/>
      </w:pPr>
      <w:r>
        <w:t>1. Parecer científico</w:t>
      </w:r>
    </w:p>
    <w:p>
      <w:r>
        <w:t>Avaliação editorial preliminar: 8,2/10. O roteiro apresenta uma hipótese relevante, estrutura argumentativa consistente e referências pertinentes. A principal revisão necessária é distinguir evidência empírica, crítica epistemológica e a hipótese de crise kuhniana. A nota não constitui avaliação institucional ou revisão por pares.</w:t>
      </w:r>
    </w:p>
    <w:p>
      <w:pPr>
        <w:pStyle w:val="Heading1"/>
      </w:pPr>
      <w:r>
        <w:t>2. Distinção entre os três níveis de argumentação</w:t>
      </w:r>
    </w:p>
    <w:p>
      <w:pPr>
        <w:pStyle w:val="ListBullet"/>
      </w:pPr>
      <w:r>
        <w:t>Evidência empírica: espécies e linhagens apresentam regras distintas de organização e escalonamento cerebral.</w:t>
      </w:r>
    </w:p>
    <w:p>
      <w:pPr>
        <w:pStyle w:val="ListBullet"/>
      </w:pPr>
      <w:r>
        <w:t>Crítica epistemológica: o predomínio de certos organismos-modelo e métodos pode limitar a compreensão da diversidade cognitiva.</w:t>
      </w:r>
    </w:p>
    <w:p>
      <w:pPr>
        <w:pStyle w:val="ListBullet"/>
      </w:pPr>
      <w:r>
        <w:t>Hipótese de crise: tais limitações podem indicar tensões paradigmáticas; a existência de anomalias não demonstra, por si só, uma crise no sentido de Thomas Kuhn.</w:t>
      </w:r>
    </w:p>
    <w:p>
      <w:pPr>
        <w:pStyle w:val="Heading1"/>
      </w:pPr>
      <w:r>
        <w:t>3. Revisão crítica por argumento</w:t>
      </w:r>
    </w:p>
    <w:p>
      <w:pPr>
        <w:pStyle w:val="Heading2"/>
      </w:pPr>
      <w:r>
        <w:t>3.1 Abertura: arara e macaco</w:t>
      </w:r>
    </w:p>
    <w:p>
      <w:r>
        <w:t>A referência a Olkowicz et al. (2016) é pertinente, mas “um macaco” é inespecífico. Identificar a espécie e a região cerebral comparadas; distinguir o pálio aviário do córtex dos mamíferos, sem sugerir identidade anatômica. O exemplo da arara-canindé e do macaco-rhesus deve ser conferido diretamente na fonte primária antes de fixar valores numéricos.</w:t>
      </w:r>
    </w:p>
    <w:p>
      <w:pPr>
        <w:pStyle w:val="Heading2"/>
      </w:pPr>
      <w:r>
        <w:t>3.2 Ciência normal e Kuhn</w:t>
      </w:r>
    </w:p>
    <w:p>
      <w:r>
        <w:t>A neurociência inclui tradições celulares, moleculares, cognitivas, comportamentais, computacionais e comparadas. Evitar afirmar um paradigma único para toda a área. Descrever a predominância de animais-modelo como tradição metodológica em setores específicos. Anomalia não equivale automaticamente a crise.</w:t>
      </w:r>
    </w:p>
    <w:p>
      <w:pPr>
        <w:pStyle w:val="Heading2"/>
      </w:pPr>
      <w:r>
        <w:t>3.3 Escalonamento neuronal</w:t>
      </w:r>
    </w:p>
    <w:p>
      <w:r>
        <w:t>Este é o núcleo empírico mais forte da Rota 6. Diferenciar massa cerebral, número de neurônios, densidade neuronal, linhagem evolutiva e capacidade cognitiva. Identificar medições diretas e extrapolações, como o exemplo hipotético do cérebro de mais de 45 kg.</w:t>
      </w:r>
    </w:p>
    <w:p>
      <w:pPr>
        <w:pStyle w:val="Heading2"/>
      </w:pPr>
      <w:r>
        <w:t>3.4 Microprocessador de Jonas e Kording</w:t>
      </w:r>
    </w:p>
    <w:p>
      <w:r>
        <w:t>O experimento questiona a suficiência explicativa de determinadas técnicas aplicadas isoladamente; não demonstra a incapacidade geral da neurociência de compreender sistemas nervosos.</w:t>
      </w:r>
    </w:p>
    <w:p>
      <w:pPr>
        <w:pStyle w:val="Heading2"/>
      </w:pPr>
      <w:r>
        <w:t>3.5 NeuroAI e robótica</w:t>
      </w:r>
    </w:p>
    <w:p>
      <w:r>
        <w:t>Separar biomimética sensorial (princípios de percepção), bioneuroinspiração (processamento e controle), computação neuromórfica (organização e dinâmica neural) e NeuroAI (princípios neurocientíficos e avaliação). Essas categorias se sobrepõem, mas não são equivalentes. Um sonar artificial não reproduz necessariamente circuitos neurais de morcegos.</w:t>
      </w:r>
    </w:p>
    <w:p>
      <w:pPr>
        <w:pStyle w:val="Heading2"/>
      </w:pPr>
      <w:r>
        <w:t>3.6 Robat, Shrewbot e exemplos de engenharia</w:t>
      </w:r>
    </w:p>
    <w:p>
      <w:r>
        <w:t>Apresentar Robat como demonstração de navegação e mapeamento por ecolocalização, sem alegar superioridade geral sobre câmeras ou LiDAR. Distinguir as demonstrações do Shrewbot das extrapolações sobre aplicações em ambientes de fumaça, poeira e neblina.</w:t>
      </w:r>
    </w:p>
    <w:p>
      <w:pPr>
        <w:pStyle w:val="Heading2"/>
      </w:pPr>
      <w:r>
        <w:t>3.7 Energia</w:t>
      </w:r>
    </w:p>
    <w:p>
      <w:r>
        <w:t>Não comparar potência cerebral contínua com energia total de treinamento de modelos como se fossem a mesma métrica. Definir tarefa, precisão, tempo, infraestrutura, inferência ou treinamento. Os valores de BLOOM (~433 MWh) e GPT-3 (~1,3 GWh) devem ser acompanhados das fontes e limites metodológicos. Não presumir otimização perfeita pela evolução.</w:t>
      </w:r>
    </w:p>
    <w:p>
      <w:pPr>
        <w:pStyle w:val="Heading1"/>
      </w:pPr>
      <w:r>
        <w:t>4. Problemas e prioridades de correção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Prioridade</w:t>
            </w:r>
          </w:p>
        </w:tc>
        <w:tc>
          <w:tcPr>
            <w:tcW w:type="dxa" w:w="2880"/>
          </w:tcPr>
          <w:p>
            <w:r>
              <w:t>Problema</w:t>
            </w:r>
          </w:p>
        </w:tc>
        <w:tc>
          <w:tcPr>
            <w:tcW w:type="dxa" w:w="2880"/>
          </w:tcPr>
          <w:p>
            <w:r>
              <w:t>Correção</w:t>
            </w:r>
          </w:p>
        </w:tc>
      </w:tr>
      <w:tr>
        <w:tc>
          <w:tcPr>
            <w:tcW w:type="dxa" w:w="2880"/>
          </w:tcPr>
          <w:p>
            <w:r>
              <w:t>Alta</w:t>
            </w:r>
          </w:p>
        </w:tc>
        <w:tc>
          <w:tcPr>
            <w:tcW w:type="dxa" w:w="2880"/>
          </w:tcPr>
          <w:p>
            <w:r>
              <w:t>Generalização de paradigma único</w:t>
            </w:r>
          </w:p>
        </w:tc>
        <w:tc>
          <w:tcPr>
            <w:tcW w:type="dxa" w:w="2880"/>
          </w:tcPr>
          <w:p>
            <w:r>
              <w:t>Delimitar a tradição metodológica criticada</w:t>
            </w:r>
          </w:p>
        </w:tc>
      </w:tr>
      <w:tr>
        <w:tc>
          <w:tcPr>
            <w:tcW w:type="dxa" w:w="2880"/>
          </w:tcPr>
          <w:p>
            <w:r>
              <w:t>Alta</w:t>
            </w:r>
          </w:p>
        </w:tc>
        <w:tc>
          <w:tcPr>
            <w:tcW w:type="dxa" w:w="2880"/>
          </w:tcPr>
          <w:p>
            <w:r>
              <w:t>Anomalias apresentadas como prova de crise</w:t>
            </w:r>
          </w:p>
        </w:tc>
        <w:tc>
          <w:tcPr>
            <w:tcW w:type="dxa" w:w="2880"/>
          </w:tcPr>
          <w:p>
            <w:r>
              <w:t>Estabelecer critérios kuhnianos e declarar a tese como hipótese</w:t>
            </w:r>
          </w:p>
        </w:tc>
      </w:tr>
      <w:tr>
        <w:tc>
          <w:tcPr>
            <w:tcW w:type="dxa" w:w="2880"/>
          </w:tcPr>
          <w:p>
            <w:r>
              <w:t>Alta</w:t>
            </w:r>
          </w:p>
        </w:tc>
        <w:tc>
          <w:tcPr>
            <w:tcW w:type="dxa" w:w="2880"/>
          </w:tcPr>
          <w:p>
            <w:r>
              <w:t>Comparação inespecífica de aves e primatas</w:t>
            </w:r>
          </w:p>
        </w:tc>
        <w:tc>
          <w:tcPr>
            <w:tcW w:type="dxa" w:w="2880"/>
          </w:tcPr>
          <w:p>
            <w:r>
              <w:t>Identificar espécies, estruturas e contagens</w:t>
            </w:r>
          </w:p>
        </w:tc>
      </w:tr>
      <w:tr>
        <w:tc>
          <w:tcPr>
            <w:tcW w:type="dxa" w:w="2880"/>
          </w:tcPr>
          <w:p>
            <w:r>
              <w:t>Alta</w:t>
            </w:r>
          </w:p>
        </w:tc>
        <w:tc>
          <w:tcPr>
            <w:tcW w:type="dxa" w:w="2880"/>
          </w:tcPr>
          <w:p>
            <w:r>
              <w:t>Energia comparada em unidades heterogêneas</w:t>
            </w:r>
          </w:p>
        </w:tc>
        <w:tc>
          <w:tcPr>
            <w:tcW w:type="dxa" w:w="2880"/>
          </w:tcPr>
          <w:p>
            <w:r>
              <w:t>Padronizar tarefas, etapas e unidades</w:t>
            </w:r>
          </w:p>
        </w:tc>
      </w:tr>
      <w:tr>
        <w:tc>
          <w:tcPr>
            <w:tcW w:type="dxa" w:w="2880"/>
          </w:tcPr>
          <w:p>
            <w:r>
              <w:t>Média</w:t>
            </w:r>
          </w:p>
        </w:tc>
        <w:tc>
          <w:tcPr>
            <w:tcW w:type="dxa" w:w="2880"/>
          </w:tcPr>
          <w:p>
            <w:r>
              <w:t>Extrapolações neuronais</w:t>
            </w:r>
          </w:p>
        </w:tc>
        <w:tc>
          <w:tcPr>
            <w:tcW w:type="dxa" w:w="2880"/>
          </w:tcPr>
          <w:p>
            <w:r>
              <w:t>Identificar modelo matemático e premissas</w:t>
            </w:r>
          </w:p>
        </w:tc>
      </w:tr>
      <w:tr>
        <w:tc>
          <w:tcPr>
            <w:tcW w:type="dxa" w:w="2880"/>
          </w:tcPr>
          <w:p>
            <w:r>
              <w:t>Média</w:t>
            </w:r>
          </w:p>
        </w:tc>
        <w:tc>
          <w:tcPr>
            <w:tcW w:type="dxa" w:w="2880"/>
          </w:tcPr>
          <w:p>
            <w:r>
              <w:t>Robótica apresentada como solução ampla</w:t>
            </w:r>
          </w:p>
        </w:tc>
        <w:tc>
          <w:tcPr>
            <w:tcW w:type="dxa" w:w="2880"/>
          </w:tcPr>
          <w:p>
            <w:r>
              <w:t>Explicitar condições e limitações</w:t>
            </w:r>
          </w:p>
        </w:tc>
      </w:tr>
      <w:tr>
        <w:tc>
          <w:tcPr>
            <w:tcW w:type="dxa" w:w="2880"/>
          </w:tcPr>
          <w:p>
            <w:r>
              <w:t>Média</w:t>
            </w:r>
          </w:p>
        </w:tc>
        <w:tc>
          <w:tcPr>
            <w:tcW w:type="dxa" w:w="2880"/>
          </w:tcPr>
          <w:p>
            <w:r>
              <w:t>Bibliografia incompleta</w:t>
            </w:r>
          </w:p>
        </w:tc>
        <w:tc>
          <w:tcPr>
            <w:tcW w:type="dxa" w:w="2880"/>
          </w:tcPr>
          <w:p>
            <w:r>
              <w:t>Completar DOI, periódico, volume e páginas</w:t>
            </w:r>
          </w:p>
        </w:tc>
      </w:tr>
    </w:tbl>
    <w:p>
      <w:pPr>
        <w:pStyle w:val="Heading1"/>
      </w:pPr>
      <w:r>
        <w:t>5. Pergunta de pesquisa e hipótese operacional</w:t>
      </w:r>
    </w:p>
    <w:p>
      <w:r>
        <w:t>Pergunta: Em que medida a diversidade das arquiteturas neurais e sensoriais dos mamíferos pode contribuir para superar limitações específicas dos modelos contemporâneos de inteligência artificial?</w:t>
      </w:r>
    </w:p>
    <w:p>
      <w:r>
        <w:t>Hipótese: sistemas artificiais que incorporam princípios sensoriais e estratégias de controle identificados em diferentes espécies podem apresentar vantagens mensuráveis em tarefas específicas de percepção e navegação, sob condições experimentais equivalentes.</w:t>
      </w:r>
    </w:p>
    <w:p>
      <w:r>
        <w:t>Variáveis possíveis: precisão, consumo energético, latência, robustez, adaptação e custo computacional.</w:t>
      </w:r>
    </w:p>
    <w:p>
      <w:pPr>
        <w:pStyle w:val="Heading1"/>
      </w:pPr>
      <w:r>
        <w:t>6. Formulação revisada da tese</w:t>
      </w:r>
    </w:p>
    <w:p>
      <w:r>
        <w:t>A neurociência comparada revela que a evolução produziu diferentes organizações celulares, arquiteturas sensoriais e estratégias de processamento neural. Esses resultados desafiam interpretações excessivamente antropocêntricas da cognição e questionam a suficiência de abordagens que privilegiam um conjunto restrito de organismos-modelo.</w:t>
      </w:r>
    </w:p>
    <w:p>
      <w:r>
        <w:t>Entretanto, a existência dessas diferenças não demonstra, por si só, uma crise paradigmática no sentido kuhniano. Ela fundamenta uma investigação epistemológica sobre os limites explicativos de determinadas tradições neurocientíficas.</w:t>
      </w:r>
    </w:p>
    <w:p>
      <w:r>
        <w:t>A inteligência artificial, particularmente a NeuroAI e a robótica bioinspirada, amplia essa discussão ao transformar princípios biológicos em hipóteses computacionais passíveis de experimentação. A questão passa a incluir quais princípios da cognição animal podem contribuir para sistemas artificiais mais adaptativos, eficientes e robustos.</w:t>
      </w:r>
    </w:p>
    <w:p>
      <w:pPr>
        <w:pStyle w:val="Heading1"/>
      </w:pPr>
      <w:r>
        <w:t>7. Avaliação por critérios</w:t>
      </w:r>
    </w:p>
    <w:p>
      <w:r>
        <w:t>Fundamentação científica: 8,5/10</w:t>
      </w:r>
    </w:p>
    <w:p>
      <w:r>
        <w:t>Coerência argumentativa: 8,5/10</w:t>
      </w:r>
    </w:p>
    <w:p>
      <w:r>
        <w:t>Rigor epistemológico: 7,5/10</w:t>
      </w:r>
    </w:p>
    <w:p>
      <w:r>
        <w:t>Integração com IA: 8,5/10</w:t>
      </w:r>
    </w:p>
    <w:p>
      <w:r>
        <w:t>Qualidade das referências: 7,5/10</w:t>
      </w:r>
    </w:p>
    <w:p>
      <w:r>
        <w:t>Adequação aos 30 minutos: 8,5/10</w:t>
      </w:r>
    </w:p>
    <w:p>
      <w:pPr>
        <w:pStyle w:val="Heading1"/>
      </w:pPr>
      <w:r>
        <w:t>8. Recomendações para a apresentação</w:t>
      </w:r>
    </w:p>
    <w:p>
      <w:r>
        <w:t>Manter os 15 slides e a duração de 30 minutos, reforçando três recursos: gráfico de escalonamento neuronal, comparação anatômica entre linhagens e demonstração de percepção bioinspirada. Explicitar em cada slide se a afirmação é dado experimental, interpretação filosófica ou proposta de engenharia.</w:t>
      </w:r>
    </w:p>
    <w:p>
      <w:pPr>
        <w:pStyle w:val="Heading1"/>
      </w:pPr>
      <w:r>
        <w:t>9. Referências prioritárias para conferência</w:t>
      </w:r>
    </w:p>
    <w:p>
      <w:pPr>
        <w:pStyle w:val="ListBullet"/>
      </w:pPr>
      <w:r>
        <w:t>Olkowicz et al. (2016), Birds have primate-like numbers of neurons in the forebrain. DOI: 10.1073/pnas.1517131113.</w:t>
      </w:r>
    </w:p>
    <w:p>
      <w:pPr>
        <w:pStyle w:val="ListBullet"/>
      </w:pPr>
      <w:r>
        <w:t>Herculano-Houzel et al. (2007), Cellular scaling rules for primate brains. DOI: 10.1073/pnas.0611396104.</w:t>
      </w:r>
    </w:p>
    <w:p>
      <w:pPr>
        <w:pStyle w:val="ListBullet"/>
      </w:pPr>
      <w:r>
        <w:t>Jonas &amp; Kording (2017), Could a neuroscientist understand a microprocessor? DOI: 10.1371/journal.pcbi.1005268.</w:t>
      </w:r>
    </w:p>
    <w:p>
      <w:pPr>
        <w:pStyle w:val="ListBullet"/>
      </w:pPr>
      <w:r>
        <w:t>Zador et al. (2023), Toward an embodied Turing test. DOI: 10.1038/s41467-023-37180-x.</w:t>
      </w:r>
    </w:p>
    <w:p>
      <w:pPr>
        <w:pStyle w:val="ListBullet"/>
      </w:pPr>
      <w:r>
        <w:t>Eliakim et al. (2018), A fully autonomous terrestrial bat-like acoustic robot. DOI: 10.1371/journal.pcbi.1006406.</w:t>
      </w:r>
    </w:p>
    <w:p>
      <w:r>
        <w:t>Nota: esta seção registra referências identificadas na análise anterior; não substitui a verificação bibliográfica final de todos os itens citados no roteiro.</w:t>
      </w:r>
    </w:p>
    <w:p>
      <w:pPr>
        <w:pStyle w:val="Heading1"/>
      </w:pPr>
      <w:r>
        <w:t>10. Parecer conclusivo</w:t>
      </w:r>
    </w:p>
    <w:p>
      <w:r>
        <w:t>Parecer favorável à apresentação após revisões pontuais. A contribuição mais promissora é investigar a diversidade cognitiva animal como fonte de hipóteses para a compreensão da inteligência e para a engenharia, sem tomar a crise paradigmática como fato demonstrado.</w:t>
      </w:r>
    </w:p>
    <w:p>
      <w:r>
        <w:br w:type="page"/>
      </w:r>
    </w:p>
    <w:p>
      <w:pPr>
        <w:pStyle w:val="Heading1"/>
      </w:pPr>
      <w:r>
        <w:t>ANEXO A — Roteiro original integral (transcrição textual)</w:t>
      </w:r>
    </w:p>
    <w:p>
      <w:r>
        <w:t>Transcrição extraída do PDF fornecido, preservada na sequência de suas oito páginas. O texto não foi reescrito nesta seção. Quebras de linha e espaços podem diferir da diagramação original; o PDF permanece a fonte visual de referência.</w:t>
      </w:r>
    </w:p>
    <w:p>
      <w:pPr>
        <w:pStyle w:val="Heading2"/>
      </w:pPr>
      <w:r>
        <w:t>Página original 1 de 8</w:t>
      </w:r>
    </w:p>
    <w:p>
      <w:r>
        <w:t>Roteiro falado: A crise da neurociência normal</w:t>
      </w:r>
    </w:p>
    <w:p>
      <w:r>
        <w:t>e a inteligência artificial</w:t>
      </w:r>
    </w:p>
    <w:p>
      <w:r>
        <w:t>Oct 28, 2026  · ​@Jônatas</w:t>
      </w:r>
    </w:p>
    <w:p>
      <w:r>
        <w:t>Abertura (0:00–0:03)</w:t>
      </w:r>
    </w:p>
    <w:p>
      <w:r>
        <w:t>Ritmo: o texto está pensado para ser falado, não lido. As pausas e as indicações de slide</w:t>
      </w:r>
    </w:p>
    <w:p>
      <w:r>
        <w:t>estão entre colchetes.</w:t>
      </w:r>
    </w:p>
    <w:p>
      <w:r>
        <w:t>[Slide 1 · título]</w:t>
      </w:r>
    </w:p>
    <w:p>
      <w:r>
        <w:t>Vou começar com uma pergunta sobre dois animais. Um macaco e uma arara. O macaco é</w:t>
      </w:r>
    </w:p>
    <w:p>
      <w:r>
        <w:t>primata, nosso parente próximo, e tem um cérebro do tamanho de um limão. A arara tem</w:t>
      </w:r>
    </w:p>
    <w:p>
      <w:r>
        <w:t>um cérebro do tamanho de uma noz. Qual dos dois tem mais neurônios no pálio, a região</w:t>
      </w:r>
    </w:p>
    <w:p>
      <w:r>
        <w:t>que faz o papel que o córtex faz nos mamíferos? [pausa] A arara.</w:t>
      </w:r>
    </w:p>
    <w:p>
      <w:r>
        <w:t>Esse resultado saiu em 2016, num estudo de Olkowicz e colegas com Suzana Herculano-</w:t>
      </w:r>
    </w:p>
    <w:p>
      <w:r>
        <w:t>Houzel. Ele surpreendeu porque contraria uma intuição muito comum: a de que um</w:t>
      </w:r>
    </w:p>
    <w:p>
      <w:r>
        <w:t>cérebro maior, e mais parecido com o nosso, é automaticamente mais capaz.</w:t>
      </w:r>
    </w:p>
    <w:p>
      <w:r>
        <w:t>[Slide 2 · a tese em três passos]</w:t>
      </w:r>
    </w:p>
    <w:p>
      <w:r>
        <w:t>Hoje eu quero defender uma tese em três passos.</w:t>
      </w:r>
    </w:p>
    <w:p>
      <w:r>
        <w:t>Primeiro: a neurociência normal, no sentido de Thomas Kuhn, trabalhou com um padrão</w:t>
      </w:r>
    </w:p>
    <w:p>
      <w:r>
        <w:t>implícito. Esse padrão é o cérebro humano e um punhado de animais usados como modelo.</w:t>
      </w:r>
    </w:p>
    <w:p>
      <w:r>
        <w:t>Segundo: quando comparamos cérebros de espécies diferentes, aparecem anomalias que</w:t>
      </w:r>
    </w:p>
    <w:p>
      <w:r>
        <w:t>esse padrão não explica.</w:t>
      </w:r>
    </w:p>
    <w:p>
      <w:r>
        <w:t>Terceiro: a inteligência artificial entra nessa história como interlocutora. Ela nos obriga a</w:t>
      </w:r>
    </w:p>
    <w:p>
      <w:r>
        <w:t>perguntar o que é computar. E quem quer construir máquinas inteligentes hoje está</w:t>
      </w:r>
    </w:p>
    <w:p>
      <w:r>
        <w:t>olhando para os animais, e não só para nós.</w:t>
      </w:r>
    </w:p>
    <w:p>
      <w:r>
        <w:t>Um aviso de honestidade antes de começar. Vou chamar de anomalia aquilo que os dados</w:t>
      </w:r>
    </w:p>
    <w:p>
      <w:r>
        <w:t>sustentam, e de crise a minha tese. Vou deixar claro, ao longo da fala, qual é qual.</w:t>
      </w:r>
    </w:p>
    <w:p>
      <w:r>
        <w:t>Ciência normal (0:03–0:08)</w:t>
      </w:r>
    </w:p>
    <w:p>
      <w:r>
        <w:t>[Slide 3 · Kuhn em um slide]</w:t>
      </w:r>
    </w:p>
    <w:p>
      <w:r>
        <w:t>Para Kuhn, a ciência normal é a ciência do dia a dia. É resolver quebra-cabeças dentro de</w:t>
      </w:r>
    </w:p>
    <w:p>
      <w:r>
        <w:t>um paradigma, que é um conjunto de princípios, métodos e exemplos que a comunidade</w:t>
      </w:r>
    </w:p>
    <w:p>
      <w:r>
        <w:t>compartilha e ensina aos seus novatos. Ela parte de uma suposição: a de que a</w:t>
      </w:r>
    </w:p>
    <w:p>
      <w:r>
        <w:t>Roteiro falado: A crise da neurociência normal e a inteligência artificial</w:t>
      </w:r>
    </w:p>
    <w:p>
      <w:r>
        <w:t>Page 1 of 8</w:t>
      </w:r>
    </w:p>
    <w:p>
      <w:r>
        <w:br w:type="page"/>
      </w:r>
    </w:p>
    <w:p>
      <w:pPr>
        <w:pStyle w:val="Heading2"/>
      </w:pPr>
      <w:r>
        <w:t>Página original 2 de 8</w:t>
      </w:r>
    </w:p>
    <w:p>
      <w:r>
        <w:t>comunidade já sabe como o mundo é.</w:t>
      </w:r>
    </w:p>
    <w:p>
      <w:r>
        <w:t>Quando um quebra-cabeça importante não se resolve e continua incomodando, temos</w:t>
      </w:r>
    </w:p>
    <w:p>
      <w:r>
        <w:t>uma anomalia. [pausa] E aqui vai um ponto que costuma se perder: nem toda anomalia vira</w:t>
      </w:r>
    </w:p>
    <w:p>
      <w:r>
        <w:t>crise. Muitas são dissolvidas com uma técnica nova ou um ajuste de cálculo. A crise vem</w:t>
      </w:r>
    </w:p>
    <w:p>
      <w:r>
        <w:t>quando as anomalias se acumulam, muitos cientistas precisam lidar com elas, e as</w:t>
      </w:r>
    </w:p>
    <w:p>
      <w:r>
        <w:t>respostas começam a divergir.</w:t>
      </w:r>
    </w:p>
    <w:p>
      <w:r>
        <w:t>Guardem essa distinção. Vou voltar a ela no fim.</w:t>
      </w:r>
    </w:p>
    <w:p>
      <w:r>
        <w:t>[Slide 4 · o paradigma implícito da neurociência]</w:t>
      </w:r>
    </w:p>
    <w:p>
      <w:r>
        <w:t>Qual é o paradigma da neurociência? Eu vou apontar três marcas, todas descritas por</w:t>
      </w:r>
    </w:p>
    <w:p>
      <w:r>
        <w:t>autores de dentro do campo.</w:t>
      </w:r>
    </w:p>
    <w:p>
      <w:r>
        <w:t>A primeira é o paradigma do animal-modelo. Todd Preuss, em 2006, argumentou que a</w:t>
      </w:r>
    </w:p>
    <w:p>
      <w:r>
        <w:t>neurociência foi dominada por essa abordagem. Ela presume que as características</w:t>
      </w:r>
    </w:p>
    <w:p>
      <w:r>
        <w:t>básicas da organização cerebral são comuns entre espécies, e por isso desestimula levar a</w:t>
      </w:r>
    </w:p>
    <w:p>
      <w:r>
        <w:t>sério as diferenças entre elas. Na prática, estudamos poucas espécies como se fossem</w:t>
      </w:r>
    </w:p>
    <w:p>
      <w:r>
        <w:t>humanos substitutos.</w:t>
      </w:r>
    </w:p>
    <w:p>
      <w:r>
        <w:t>A segunda é um reducionismo tácito. Em 2017, Krakauer, Ghazanfar, Gomez-Marin,</w:t>
      </w:r>
    </w:p>
    <w:p>
      <w:r>
        <w:t>MacIver e Poeppel publicaram na Neuron uma crítica a uma crença profunda e quase</w:t>
      </w:r>
    </w:p>
    <w:p>
      <w:r>
        <w:t>nunca declarada: a de que entender cérebro e comportamento é, antes de tudo, manipular</w:t>
      </w:r>
    </w:p>
    <w:p>
      <w:r>
        <w:t>o cérebro e testar necessidade e suficiência. As ferramentas são impressionantes, de</w:t>
      </w:r>
    </w:p>
    <w:p>
      <w:r>
        <w:t>optogenética a conectomas. Os autores não rejeitam isso. Eles defendem um pluralismo: a</w:t>
      </w:r>
    </w:p>
    <w:p>
      <w:r>
        <w:t>análise do comportamento traz o entendimento, e a intervenção neural testa a</w:t>
      </w:r>
    </w:p>
    <w:p>
      <w:r>
        <w:t>causalidade.</w:t>
      </w:r>
    </w:p>
    <w:p>
      <w:r>
        <w:t>A terceira é o que o filósofo Cameron Buckner chamou de antropofabulação. É o viés de</w:t>
      </w:r>
    </w:p>
    <w:p>
      <w:r>
        <w:t>amarrar os critérios de competência cognitiva a uma ideia exagerada do desempenho</w:t>
      </w:r>
    </w:p>
    <w:p>
      <w:r>
        <w:t>humano típico. Ou seja: o humano vira o padrão, e um padrão inflado.</w:t>
      </w:r>
    </w:p>
    <w:p>
      <w:r>
        <w:t>[Transição] Esse é o pano de fundo. Agora vejamos o que acontece quando alguém</w:t>
      </w:r>
    </w:p>
    <w:p>
      <w:r>
        <w:t>simplesmente se põe a contar neurônios em espécies diferentes.</w:t>
      </w:r>
    </w:p>
    <w:p>
      <w:r>
        <w:t>Anomalias: a Rota 6 (0:08–0:16)</w:t>
      </w:r>
    </w:p>
    <w:p>
      <w:r>
        <w:t>[Slide 5 · cada ordem constrói cérebros do seu jeito]</w:t>
      </w:r>
    </w:p>
    <w:p>
      <w:r>
        <w:t>A pergunta é simples: como a natureza constrói cérebros de tamanhos diferentes?</w:t>
      </w:r>
    </w:p>
    <w:p>
      <w:r>
        <w:t>Durante muito tempo, a resposta implícita era que cérebros maiores são versões</w:t>
      </w:r>
    </w:p>
    <w:p>
      <w:r>
        <w:t>ampliadas dos menores, com as mesmas proporções.</w:t>
      </w:r>
    </w:p>
    <w:p>
      <w:r>
        <w:t>Roteiro falado: A crise da neurociência normal e a inteligência artificial</w:t>
      </w:r>
    </w:p>
    <w:p>
      <w:r>
        <w:t>Page 2 of 8</w:t>
      </w:r>
    </w:p>
    <w:p>
      <w:r>
        <w:br w:type="page"/>
      </w:r>
    </w:p>
    <w:p>
      <w:pPr>
        <w:pStyle w:val="Heading2"/>
      </w:pPr>
      <w:r>
        <w:t>Página original 3 de 8</w:t>
      </w:r>
    </w:p>
    <w:p>
      <w:r>
        <w:t>O grupo de Suzana Herculano-Houzel testou isso com uma técnica que conta os</w:t>
      </w:r>
    </w:p>
    <w:p>
      <w:r>
        <w:t>neurônios, o fracionador isotrópico. Nos roedores, quando o cérebro cresce, os neurônios</w:t>
      </w:r>
    </w:p>
    <w:p>
      <w:r>
        <w:t>ficam maiores e a proporção de células não neuronais aumenta. Nos primatas é diferente.</w:t>
      </w:r>
    </w:p>
    <w:p>
      <w:r>
        <w:t>As estruturas cerebrais crescem de forma linear com o número de neurônios, sem</w:t>
      </w:r>
    </w:p>
    <w:p>
      <w:r>
        <w:t>mudanças importantes na densidade neuronal nem no tamanho médio dos neurônios.</w:t>
      </w:r>
    </w:p>
    <w:p>
      <w:r>
        <w:t>As consequências são enormes. Em 2007, o grupo fez uma conta que eu acho didática. Se</w:t>
      </w:r>
    </w:p>
    <w:p>
      <w:r>
        <w:t>os primatas seguissem as regras dos roedores, um cérebro com cerca de 100 bilhões de</w:t>
      </w:r>
    </w:p>
    <w:p>
      <w:r>
        <w:t>neurônios, comparável ao nosso, pesaria mais de 45 kg e viria num corpo de uns 109</w:t>
      </w:r>
    </w:p>
    <w:p>
      <w:r>
        <w:t>toneladas, a massa do maior animal vivo. [pausa] Obviamente, as regras não podem ser as</w:t>
      </w:r>
    </w:p>
    <w:p>
      <w:r>
        <w:t>mesmas.</w:t>
      </w:r>
    </w:p>
    <w:p>
      <w:r>
        <w:t>[Slide 6 · o humano não é uma arquitetura à parte]</w:t>
      </w:r>
    </w:p>
    <w:p>
      <w:r>
        <w:t>Aqui vem a primeira anomalia para a visão antropocêntrica. Quando se contam os</w:t>
      </w:r>
    </w:p>
    <w:p>
      <w:r>
        <w:t>neurônios, o cérebro humano não aparece como exceção. Em 2009, Herculano-Houzel o</w:t>
      </w:r>
    </w:p>
    <w:p>
      <w:r>
        <w:t>descreveu como um cérebro de primata linearmente ampliado. Ele é construído pelas</w:t>
      </w:r>
    </w:p>
    <w:p>
      <w:r>
        <w:t>mesmas regras econômicas dos outros primatas, e é o maior cérebro construído assim.</w:t>
      </w:r>
    </w:p>
    <w:p>
      <w:r>
        <w:t>Por isso, tem o maior número de neurônios.</w:t>
      </w:r>
    </w:p>
    <w:p>
      <w:r>
        <w:t>O mesmo trabalho derrubou um número que se repetiu por meio século. A razão entre</w:t>
      </w:r>
    </w:p>
    <w:p>
      <w:r>
        <w:t>células gliais e neurônios no cérebro humano é menor que 1 para 1, e não os 10 para 1 dos</w:t>
      </w:r>
    </w:p>
    <w:p>
      <w:r>
        <w:t>livros-texto. Um dogma numérico caiu com uma técnica melhor de medição.</w:t>
      </w:r>
    </w:p>
    <w:p>
      <w:r>
        <w:t>Há também regularidades curiosas. Em espécies de ordens diferentes, o cerebelo</w:t>
      </w:r>
    </w:p>
    <w:p>
      <w:r>
        <w:t>mantém em média cerca de 3,6 neurônios para cada neurônio do córtex cerebral. Isso</w:t>
      </w:r>
    </w:p>
    <w:p>
      <w:r>
        <w:t>sugere que as regras são coordenadas entre estruturas, e não independentes.</w:t>
      </w:r>
    </w:p>
    <w:p>
      <w:r>
        <w:t>[Slide 7 · cada clado tem as suas regras]</w:t>
      </w:r>
    </w:p>
    <w:p>
      <w:r>
        <w:t>Agora o ponto central da Rota 6. Quando o grupo estendeu a análise, encontrou regras de</w:t>
      </w:r>
    </w:p>
    <w:p>
      <w:r>
        <w:t>escalonamento próprias de cada clado. Afroterianos, roedores e artiodáctilos, por</w:t>
      </w:r>
    </w:p>
    <w:p>
      <w:r>
        <w:t>exemplo, compartilham entre si as regras do córtex e do cerebelo. Os primatas não as</w:t>
      </w:r>
    </w:p>
    <w:p>
      <w:r>
        <w:t>compartilham.</w:t>
      </w:r>
    </w:p>
    <w:p>
      <w:r>
        <w:t>Os artiodáctilos, que incluem vacas, cervos e outros, têm um córtex muito dobrado e com</w:t>
      </w:r>
    </w:p>
    <w:p>
      <w:r>
        <w:t>poucos neurônios. O grau de dobramento do córtex acompanha o clado, e não o número</w:t>
      </w:r>
    </w:p>
    <w:p>
      <w:r>
        <w:t>de neurônios. E há uma previsão que vale a pena contar: se essas regras valerem para os</w:t>
      </w:r>
    </w:p>
    <w:p>
      <w:r>
        <w:t>cetartiodáctilos, o grande córtex dos cetáceos ainda terá menos neurônios que o córtex</w:t>
      </w:r>
    </w:p>
    <w:p>
      <w:r>
        <w:t>humano.</w:t>
      </w:r>
    </w:p>
    <w:p>
      <w:r>
        <w:t>A conclusão do grupo para esse conjunto de dados é direta: entre ordens diferentes, o</w:t>
      </w:r>
    </w:p>
    <w:p>
      <w:r>
        <w:t>tamanho do cérebro deixa de ser um bom indicador do número de neurônios.</w:t>
      </w:r>
    </w:p>
    <w:p>
      <w:r>
        <w:t>[Slide 8 · o caso das aves, fora dos mamíferos]</w:t>
      </w:r>
    </w:p>
    <w:p>
      <w:r>
        <w:t>Roteiro falado: A crise da neurociência normal e a inteligência artificial</w:t>
      </w:r>
    </w:p>
    <w:p>
      <w:r>
        <w:t>Page 3 of 8</w:t>
      </w:r>
    </w:p>
    <w:p>
      <w:r>
        <w:br w:type="page"/>
      </w:r>
    </w:p>
    <w:p>
      <w:pPr>
        <w:pStyle w:val="Heading2"/>
      </w:pPr>
      <w:r>
        <w:t>Página original 4 de 8</w:t>
      </w:r>
    </w:p>
    <w:p>
      <w:r>
        <w:t>Um último caso, que é o do começo. As aves não são mamíferos, mas entram aqui como um</w:t>
      </w:r>
    </w:p>
    <w:p>
      <w:r>
        <w:t>contraste muito útil. Papagaios e aves canoras têm, em média, cerca de o dobro de</w:t>
      </w:r>
    </w:p>
    <w:p>
      <w:r>
        <w:t>neurônios de primatas com cérebros de mesma massa, e de duas a quatro vezes mais que</w:t>
      </w:r>
    </w:p>
    <w:p>
      <w:r>
        <w:t>roedores. Os neurônios são menores e mais densamente empacotados. Corvídeos e</w:t>
      </w:r>
    </w:p>
    <w:p>
      <w:r>
        <w:t>papagaios concentram uma proporção muito maior desses neurônios no pálio.</w:t>
      </w:r>
    </w:p>
    <w:p>
      <w:r>
        <w:t>A lição que a própria Herculano-Houzel tirou é a de que existe mais de uma maneira de</w:t>
      </w:r>
    </w:p>
    <w:p>
      <w:r>
        <w:t>construir um cérebro grande. Mantém-se a maioria dos neurônios pequenos e conectados</w:t>
      </w:r>
    </w:p>
    <w:p>
      <w:r>
        <w:t>localmente, e só uma fração cresce o bastante para fazer conexões longas.</w:t>
      </w:r>
    </w:p>
    <w:p>
      <w:r>
        <w:t>E aqui uma ressalva que eu faço questão de repetir: a autora reconhece que a relação</w:t>
      </w:r>
    </w:p>
    <w:p>
      <w:r>
        <w:t>entre número de neurônios e inteligência ainda não está firmemente estabelecida. Contar</w:t>
      </w:r>
    </w:p>
    <w:p>
      <w:r>
        <w:t>neurônios é um passo, não a resposta.</w:t>
      </w:r>
    </w:p>
    <w:p>
      <w:r>
        <w:t>[Síntese · fale devagar]</w:t>
      </w:r>
    </w:p>
    <w:p>
      <w:r>
        <w:t>Três anomalias. Primeira: o tamanho do cérebro não prediz o número de neurônios entre</w:t>
      </w:r>
    </w:p>
    <w:p>
      <w:r>
        <w:t>ordens. Segunda: o humano é um caso particular da regra dos primatas, não uma</w:t>
      </w:r>
    </w:p>
    <w:p>
      <w:r>
        <w:t>arquitetura única. Terceira: capacidades cognitivas complexas aparecem em arquiteturas</w:t>
      </w:r>
    </w:p>
    <w:p>
      <w:r>
        <w:t>bem diferentes. Nenhuma delas cabe confortavelmente em um paradigma que toma o</w:t>
      </w:r>
    </w:p>
    <w:p>
      <w:r>
        <w:t>cérebro humano e uns poucos animais-modelo como régua.</w:t>
      </w:r>
    </w:p>
    <w:p>
      <w:r>
        <w:t>Crise (0:16–0:21)</w:t>
      </w:r>
    </w:p>
    <w:p>
      <w:r>
        <w:t>[Slide 9 · o neurocientista e o microprocessador]</w:t>
      </w:r>
    </w:p>
    <w:p>
      <w:r>
        <w:t>Anomalias de dados são uma coisa. Dúvida sobre o método é outra, mais grave. Em 2017,</w:t>
      </w:r>
    </w:p>
    <w:p>
      <w:r>
        <w:t>Eric Jonas e Konrad Kording publicaram um artigo com um título provocador: Poderia um</w:t>
      </w:r>
    </w:p>
    <w:p>
      <w:r>
        <w:t>neurocientista entender um microprocessador?</w:t>
      </w:r>
    </w:p>
    <w:p>
      <w:r>
        <w:t>A ideia é elegante. Um microprocessador é um sistema complexo que entendemos em</w:t>
      </w:r>
    </w:p>
    <w:p>
      <w:r>
        <w:t>todos os níveis, da lógica geral até a dinâmica dos transistores. Então eles o trataram</w:t>
      </w:r>
    </w:p>
    <w:p>
      <w:r>
        <w:t>como um organismo-modelo. Os "comportamentos" foram três jogos clássicos: Donkey</w:t>
      </w:r>
    </w:p>
    <w:p>
      <w:r>
        <w:t>Kong, Space Invaders e Pitfall. E aplicaram as técnicas populares da neurociência: lesões,</w:t>
      </w:r>
    </w:p>
    <w:p>
      <w:r>
        <w:t>análise de propriedades de resposta, redução de dimensionalidade.</w:t>
      </w:r>
    </w:p>
    <w:p>
      <w:r>
        <w:t>O resultado: as técnicas revelam estrutura interessante nos dados, mas não descrevem</w:t>
      </w:r>
    </w:p>
    <w:p>
      <w:r>
        <w:t>de forma significativa a hierarquia do processamento de informação do chip. Dá até para</w:t>
      </w:r>
    </w:p>
    <w:p>
      <w:r>
        <w:t>achar transistores cuja remoção derruba um jogo e não os outros, e concluir</w:t>
      </w:r>
    </w:p>
    <w:p>
      <w:r>
        <w:t>ingenuamente que existe um "transistor do Donkey Kong". [pausa]</w:t>
      </w:r>
    </w:p>
    <w:p>
      <w:r>
        <w:t>A conclusão dos autores é desconfortável. Se isso vale para um sistema que entendemos</w:t>
      </w:r>
    </w:p>
    <w:p>
      <w:r>
        <w:t>por completo, as abordagens atuais podem não produzir entendimento significativo de</w:t>
      </w:r>
    </w:p>
    <w:p>
      <w:r>
        <w:t>sistemas neurais, independentemente da quantidade de dados. Eles atacam a crença</w:t>
      </w:r>
    </w:p>
    <w:p>
      <w:r>
        <w:t>popular de que a neurociência é, sobretudo, limitada por dados.</w:t>
      </w:r>
    </w:p>
    <w:p>
      <w:r>
        <w:t>Roteiro falado: A crise da neurociência normal e a inteligência artificial</w:t>
      </w:r>
    </w:p>
    <w:p>
      <w:r>
        <w:t>Page 4 of 8</w:t>
      </w:r>
    </w:p>
    <w:p>
      <w:r>
        <w:br w:type="page"/>
      </w:r>
    </w:p>
    <w:p>
      <w:pPr>
        <w:pStyle w:val="Heading2"/>
      </w:pPr>
      <w:r>
        <w:t>Página original 5 de 8</w:t>
      </w:r>
    </w:p>
    <w:p>
      <w:r>
        <w:t>[Slide 10 · a pergunta de Preuss]</w:t>
      </w:r>
    </w:p>
    <w:p>
      <w:r>
        <w:t>Preuss faz uma pergunta que combina com tudo o que vimos. Depois de mais de 125 anos</w:t>
      </w:r>
    </w:p>
    <w:p>
      <w:r>
        <w:t>de neurociência experimental, como é possível que saibamos tão pouco sobre como o</w:t>
      </w:r>
    </w:p>
    <w:p>
      <w:r>
        <w:t>cérebro humano difere do de outras espécies? A explicação dele é justamente a que eu</w:t>
      </w:r>
    </w:p>
    <w:p>
      <w:r>
        <w:t>descrevi: estudamos substitutos, e não comparamos de verdade.</w:t>
      </w:r>
    </w:p>
    <w:p>
      <w:r>
        <w:t>Juntem as peças. Há anomalias empíricas vindas da comparação entre espécies. Há uma</w:t>
      </w:r>
    </w:p>
    <w:p>
      <w:r>
        <w:t>crítica metodológica forte vinda de dentro, de gente que trabalha com computação e com</w:t>
      </w:r>
    </w:p>
    <w:p>
      <w:r>
        <w:t>teoria. E há um diagnóstico de viés de longa data.</w:t>
      </w:r>
    </w:p>
    <w:p>
      <w:r>
        <w:t>[Slide 11 · a ressalva kuhniana, o slide mais importante do bloco]</w:t>
      </w:r>
    </w:p>
    <w:p>
      <w:r>
        <w:t>Agora, a ressalva que eu prometi. Em Kuhn, uma crise exige que as anomalias se</w:t>
      </w:r>
    </w:p>
    <w:p>
      <w:r>
        <w:t>acumulem a ponto de muitos cientistas terem de lidar com elas, e que as respostas</w:t>
      </w:r>
    </w:p>
    <w:p>
      <w:r>
        <w:t>divirjam. Os autores que citei são críticos internos, em sua maioria. Eles não representam</w:t>
      </w:r>
    </w:p>
    <w:p>
      <w:r>
        <w:t>um consenso de que o paradigma entrou em colapso, e a neurociência produz resultados</w:t>
      </w:r>
    </w:p>
    <w:p>
      <w:r>
        <w:t>todos os dias.</w:t>
      </w:r>
    </w:p>
    <w:p>
      <w:r>
        <w:t>Por isso, eu apresento "crise" como uma tese, e não como um fato. A minha tese é que</w:t>
      </w:r>
    </w:p>
    <w:p>
      <w:r>
        <w:t>estamos num momento de anomalias acumuladas e crítica interna crescente, em que o</w:t>
      </w:r>
    </w:p>
    <w:p>
      <w:r>
        <w:t>paradigma do animal-modelo e do cérebro humano como régua já não dá conta sozinho. Se</w:t>
      </w:r>
    </w:p>
    <w:p>
      <w:r>
        <w:t>isso é crise no sentido pleno de Kuhn, é uma pergunta que eu deixo para a discussão.</w:t>
      </w:r>
    </w:p>
    <w:p>
      <w:r>
        <w:t>IA como interlocutora (0:21–0:27)</w:t>
      </w:r>
    </w:p>
    <w:p>
      <w:r>
        <w:t>[Slide 12 · neuro-inspirada não é neuromórfica]</w:t>
      </w:r>
    </w:p>
    <w:p>
      <w:r>
        <w:t>A relação entre neurociência e IA é antiga. Em 2017, Hassabis e colegas revisaram, na</w:t>
      </w:r>
    </w:p>
    <w:p>
      <w:r>
        <w:t>Neuron, os avanços de IA inspirados no estudo da computação neural em humanos e em</w:t>
      </w:r>
    </w:p>
    <w:p>
      <w:r>
        <w:t>outros animais. Eles fazem uma distinção que eu quero que vocês guardem: a abordagem</w:t>
      </w:r>
    </w:p>
    <w:p>
      <w:r>
        <w:t>deles não é a da computação neuromórfica nem a de projetos que tentam imitar o cérebro</w:t>
      </w:r>
    </w:p>
    <w:p>
      <w:r>
        <w:t>de perto. Neurociência, nessa visão, serve de forma mais sutil. Ela levanta perguntas no</w:t>
      </w:r>
    </w:p>
    <w:p>
      <w:r>
        <w:t>nível do algoritmo sobre aprendizado e inteligência animal, e dá pistas sobre mecanismos.</w:t>
      </w:r>
    </w:p>
    <w:p>
      <w:r>
        <w:t>Em 2023, Zador e mais de vinte colegas, na Nature Communications, deram um passo</w:t>
      </w:r>
    </w:p>
    <w:p>
      <w:r>
        <w:t>adiante. A premissa da NeuroAI é que entender melhor a computação neural revela</w:t>
      </w:r>
    </w:p>
    <w:p>
      <w:r>
        <w:t>ingredientes básicos da inteligência. E a proposta deles é identificar as capacidades</w:t>
      </w:r>
    </w:p>
    <w:p>
      <w:r>
        <w:t>centrais que todos os animais possuem, e não só os humanos. Para medir o progresso,</w:t>
      </w:r>
    </w:p>
    <w:p>
      <w:r>
        <w:t>sugerem um "teste de Turing incorporado": comparar a interação de sistemas artificiais</w:t>
      </w:r>
    </w:p>
    <w:p>
      <w:r>
        <w:t>com o mundo físico com a dos animais.</w:t>
      </w:r>
    </w:p>
    <w:p>
      <w:r>
        <w:t>[pausa] Reparem: é a mesma crítica que a neurociência comparada faz a si mesma. O alvo</w:t>
      </w:r>
    </w:p>
    <w:p>
      <w:r>
        <w:t>não é o humano. É o animal.</w:t>
      </w:r>
    </w:p>
    <w:p>
      <w:r>
        <w:t>[Slide 13 · bigodes e sonar]</w:t>
      </w:r>
    </w:p>
    <w:p>
      <w:r>
        <w:t>Roteiro falado: A crise da neurociência normal e a inteligência artificial</w:t>
      </w:r>
    </w:p>
    <w:p>
      <w:r>
        <w:t>Page 5 of 8</w:t>
      </w:r>
    </w:p>
    <w:p>
      <w:r>
        <w:br w:type="page"/>
      </w:r>
    </w:p>
    <w:p>
      <w:pPr>
        <w:pStyle w:val="Heading2"/>
      </w:pPr>
      <w:r>
        <w:t>Página original 6 de 8</w:t>
      </w:r>
    </w:p>
    <w:p>
      <w:r>
        <w:t>Duas ilustrações concretas, as duas com mamíferos.</w:t>
      </w:r>
    </w:p>
    <w:p>
      <w:r>
        <w:t>Primeira, os bigodes. Mamíferos fazem boa parte do tato a uma certa distância, com pelos</w:t>
      </w:r>
    </w:p>
    <w:p>
      <w:r>
        <w:t>longos, as vibrissas. A robótica de 2009, segundo Prescott e colegas, ainda não igualava os</w:t>
      </w:r>
    </w:p>
    <w:p>
      <w:r>
        <w:t>mamíferos em percepção tátil. O rato virou o modelo mais usado porque seu sistema</w:t>
      </w:r>
    </w:p>
    <w:p>
      <w:r>
        <w:t>vibrissal é o mais estudado. O robô Shrewbot consegue seguir um objeto em movimento</w:t>
      </w:r>
    </w:p>
    <w:p>
      <w:r>
        <w:t>usando só os bigodes, sem câmera. E há um detalhe de engenharia elegante: a eletrônica</w:t>
      </w:r>
    </w:p>
    <w:p>
      <w:r>
        <w:t>sensível fica na base do bigode, longe do contato. Só uns 8% dos artigos sobre sensores</w:t>
      </w:r>
    </w:p>
    <w:p>
      <w:r>
        <w:t>de bigode discutem robótica, o que mostra uma área ainda pouco explorada.</w:t>
      </w:r>
    </w:p>
    <w:p>
      <w:r>
        <w:t>Segunda, a ecolocalização. Em 2018, o robô Robat, da Universidade de Tel Aviv, mapeou um</w:t>
      </w:r>
    </w:p>
    <w:p>
      <w:r>
        <w:t>ambiente novo só com som, usando um emissor e dois ouvidos, como um morcego. Em</w:t>
      </w:r>
    </w:p>
    <w:p>
      <w:r>
        <w:t>geral, robôs usam o sonar de forma pobre, só para medir distância por tempo de voo. E há</w:t>
      </w:r>
    </w:p>
    <w:p>
      <w:r>
        <w:t>drones que usam sonar inspirado em morcegos justamente onde câmeras e lidar falham:</w:t>
      </w:r>
    </w:p>
    <w:p>
      <w:r>
        <w:t>fumaça, neblina, poeira, escuridão total.</w:t>
      </w:r>
    </w:p>
    <w:p>
      <w:r>
        <w:t>[Slide 14 · energia, em um minuto]</w:t>
      </w:r>
    </w:p>
    <w:p>
      <w:r>
        <w:t>Uma palavra sobre energia, que é o argumento mais popular e o mais escorregadio. O</w:t>
      </w:r>
    </w:p>
    <w:p>
      <w:r>
        <w:t>cérebro humano opera com cerca de 20 watts. O treino do BLOOM, um modelo de 176</w:t>
      </w:r>
    </w:p>
    <w:p>
      <w:r>
        <w:t>bilhões de parâmetros, consumiu algo como 433 megawatts-hora, e o do GPT-3 teria usado</w:t>
      </w:r>
    </w:p>
    <w:p>
      <w:r>
        <w:t>em torno de 1,3 gigawatt-hora.</w:t>
      </w:r>
    </w:p>
    <w:p>
      <w:r>
        <w:t>Mas cuidado com a conta. A comparação justa depende do que se compara: o treino de</w:t>
      </w:r>
    </w:p>
    <w:p>
      <w:r>
        <w:t>um modelo com a formação de um especialista humano, ou apenas o uso de um modelo já</w:t>
      </w:r>
    </w:p>
    <w:p>
      <w:r>
        <w:t>treinado com o cérebro operando? São etapas diferentes, e o debate sobre qual é a</w:t>
      </w:r>
    </w:p>
    <w:p>
      <w:r>
        <w:t>comparação certa ainda está em aberto. A computação neuromórfica promete ganhos,</w:t>
      </w:r>
    </w:p>
    <w:p>
      <w:r>
        <w:t>mas ainda não chegou aos data centers comerciais de IA.</w:t>
      </w:r>
    </w:p>
    <w:p>
      <w:r>
        <w:t>E uma lacuna que eu quero registrar: não encontrei uma comparação direta de eficiência</w:t>
      </w:r>
    </w:p>
    <w:p>
      <w:r>
        <w:t>energética entre espécies de mamíferos. Isso, a meu ver, é uma oportunidade para a Rota</w:t>
      </w:r>
    </w:p>
    <w:p>
      <w:r>
        <w:t>6, e não um resultado que eu possa apresentar hoje.</w:t>
      </w:r>
    </w:p>
    <w:p>
      <w:r>
        <w:t>Fechamento e perguntas (0:27–0:30)</w:t>
      </w:r>
    </w:p>
    <w:p>
      <w:r>
        <w:t>[Slide 15 · volta ao começo]</w:t>
      </w:r>
    </w:p>
    <w:p>
      <w:r>
        <w:t>Voltemos à arara e ao macaco. A neurociência normal ensinou, com razão, que cérebros se</w:t>
      </w:r>
    </w:p>
    <w:p>
      <w:r>
        <w:t>parecem. A comparação mostra também que eles diferem em regras de construção, e que</w:t>
      </w:r>
    </w:p>
    <w:p>
      <w:r>
        <w:t>a mesma capacidade cognitiva pode surgir de arquiteturas diferentes.</w:t>
      </w:r>
    </w:p>
    <w:p>
      <w:r>
        <w:t>A IA, por sua vez, está descobrindo que o caminho para máquinas mais capazes passa por</w:t>
      </w:r>
    </w:p>
    <w:p>
      <w:r>
        <w:t>entender o que todos os animais fazem, e não só o que nós fazemos.</w:t>
      </w:r>
    </w:p>
    <w:p>
      <w:r>
        <w:t>Roteiro falado: A crise da neurociência normal e a inteligência artificial</w:t>
      </w:r>
    </w:p>
    <w:p>
      <w:r>
        <w:t>Page 6 of 8</w:t>
      </w:r>
    </w:p>
    <w:p>
      <w:r>
        <w:br w:type="page"/>
      </w:r>
    </w:p>
    <w:p>
      <w:pPr>
        <w:pStyle w:val="Heading2"/>
      </w:pPr>
      <w:r>
        <w:t>Página original 7 de 8</w:t>
      </w:r>
    </w:p>
    <w:p>
      <w:r>
        <w:t>Deixo uma pergunta para a discussão. [pausa] Se a inteligência aparece em arquiteturas</w:t>
      </w:r>
    </w:p>
    <w:p>
      <w:r>
        <w:t>tão diferentes, o que exatamente a IA deveria aprender com os mamíferos? Princípios de</w:t>
      </w:r>
    </w:p>
    <w:p>
      <w:r>
        <w:t>organização, sensores, algoritmos de controle, ou uma nova definição do que significa</w:t>
      </w:r>
    </w:p>
    <w:p>
      <w:r>
        <w:t>entender um cérebro?</w:t>
      </w:r>
    </w:p>
    <w:p>
      <w:r>
        <w:t>Obrigado. Estou aberto às perguntas.</w:t>
      </w:r>
    </w:p>
    <w:p>
      <w:r>
        <w:t>Perguntas prováveis e respostas curtas</w:t>
      </w:r>
    </w:p>
    <w:p>
      <w:r>
        <w:t>1. "Isso é crise de verdade?" Apresente como tese. Há anomalias bem documentadas</w:t>
      </w:r>
    </w:p>
    <w:p>
      <w:r>
        <w:t>(escalonamento por clado, aves) e crítica metodológica interna (Jonas e Kording,</w:t>
      </w:r>
    </w:p>
    <w:p>
      <w:r>
        <w:t>Krakauer, Preuss). Em Kuhn, crise exige acúmulo e divergência dentro da comunidade,</w:t>
      </w:r>
    </w:p>
    <w:p>
      <w:r>
        <w:t>e isso não está demonstrado. A pergunta de fundo é se o paradigma do animal-modelo</w:t>
      </w:r>
    </w:p>
    <w:p>
      <w:r>
        <w:t>continua suficiente.</w:t>
      </w:r>
    </w:p>
    <w:p>
      <w:r>
        <w:t>2. "Comparar o treino de uma IA com o cérebro não é injusto?" É contestável. Treino e</w:t>
      </w:r>
    </w:p>
    <w:p>
      <w:r>
        <w:t>uso são etapas diferentes, e o debate sobre a comparação justa está aberto. O que há</w:t>
      </w:r>
    </w:p>
    <w:p>
      <w:r>
        <w:t>de mais sólido é o número do cérebro (cerca de 20 W) e os números de treino de</w:t>
      </w:r>
    </w:p>
    <w:p>
      <w:r>
        <w:t>modelos específicos. Não há, até onde pesquisei, comparação entre espécies de</w:t>
      </w:r>
    </w:p>
    <w:p>
      <w:r>
        <w:t>mamíferos.</w:t>
      </w:r>
    </w:p>
    <w:p>
      <w:r>
        <w:t>3. "O que dos mamíferos é transferível para a IA?" É hipótese, com exemplos concretos:</w:t>
      </w:r>
    </w:p>
    <w:p>
      <w:r>
        <w:t>sensores e controle inspirados em bigodes e em sonar de morcegos já viraram robôs.</w:t>
      </w:r>
    </w:p>
    <w:p>
      <w:r>
        <w:t>Zador e colegas propõem um benchmark, o teste de Turing incorporado, justamente</w:t>
      </w:r>
    </w:p>
    <w:p>
      <w:r>
        <w:t>para avaliar essa transferência.</w:t>
      </w:r>
    </w:p>
    <w:p>
      <w:r>
        <w:t>4. "Aves não são mamíferos, por que entraram?" Entram como contraste. Mostram que</w:t>
      </w:r>
    </w:p>
    <w:p>
      <w:r>
        <w:t>cognição complexa aparece com arquitetura bem diferente, o que reforça a anomalia</w:t>
      </w:r>
    </w:p>
    <w:p>
      <w:r>
        <w:t>da Rota 6.</w:t>
      </w:r>
    </w:p>
    <w:p>
      <w:r>
        <w:t>5. "Neuro-inspirada é a mesma coisa que neuromórfica?" Não. Hassabis e colegas se</w:t>
      </w:r>
    </w:p>
    <w:p>
      <w:r>
        <w:t>distinguem explicitamente da abordagem de imitar o cérebro de perto.</w:t>
      </w:r>
    </w:p>
    <w:p>
      <w:r>
        <w:t>Referências</w:t>
      </w:r>
    </w:p>
    <w:p>
      <w:r>
        <w:t>Fontes consultadas por meio de busca. Para Kuhn, cite o livro diretamente: A Estrutura</w:t>
      </w:r>
    </w:p>
    <w:p>
      <w:r>
        <w:t>das Revoluções Científicas (University of Chicago Press, 4ª ed., 2012). Os resumos abaixo</w:t>
      </w:r>
    </w:p>
    <w:p>
      <w:r>
        <w:t>são secundários.</w:t>
      </w:r>
    </w:p>
    <w:p>
      <w:r>
        <w:t>Kuhn: resumo das etapas (CCSU) e análise do capítulo sobre a resposta à crise</w:t>
      </w:r>
    </w:p>
    <w:p>
      <w:r>
        <w:t>Krakauer et al. 2017, Neuroscience Needs Behavior (Neuron)</w:t>
      </w:r>
    </w:p>
    <w:p>
      <w:r>
        <w:t>Preuss 2006, Who's afraid of Homo sapiens?</w:t>
      </w:r>
    </w:p>
    <w:p>
      <w:r>
        <w:t>Buckner 2013, antropofabulação</w:t>
      </w:r>
    </w:p>
    <w:p>
      <w:r>
        <w:t>Herculano-Houzel et al. 2006, escalonamento em roedores (PNAS)</w:t>
      </w:r>
    </w:p>
    <w:p>
      <w:r>
        <w:t>Roteiro falado: A crise da neurociência normal e a inteligência artificial</w:t>
      </w:r>
    </w:p>
    <w:p>
      <w:r>
        <w:t>Page 7 of 8</w:t>
      </w:r>
    </w:p>
    <w:p>
      <w:r>
        <w:br w:type="page"/>
      </w:r>
    </w:p>
    <w:p>
      <w:pPr>
        <w:pStyle w:val="Heading2"/>
      </w:pPr>
      <w:r>
        <w:t>Página original 8 de 8</w:t>
      </w:r>
    </w:p>
    <w:p>
      <w:r>
        <w:t>Herculano-Houzel et al. 2007, escalonamento em primatas (PNAS)</w:t>
      </w:r>
    </w:p>
    <w:p>
      <w:r>
        <w:t>Herculano-Houzel 2009, o cérebro humano em números</w:t>
      </w:r>
    </w:p>
    <w:p>
      <w:r>
        <w:t>Herculano-Houzel 2010, escalonamento coordenado córtex e cerebelo</w:t>
      </w:r>
    </w:p>
    <w:p>
      <w:r>
        <w:t>Neves et al. 2014, afroterianos</w:t>
      </w:r>
    </w:p>
    <w:p>
      <w:r>
        <w:t>Kazu et al. 2014, artiodáctilos</w:t>
      </w:r>
    </w:p>
    <w:p>
      <w:r>
        <w:t>Olkowicz et al. 2016, aves (PNAS), release da Vanderbilt</w:t>
      </w:r>
    </w:p>
    <w:p>
      <w:r>
        <w:t>Jonas e Kording 2017, PLoS Computational Biology</w:t>
      </w:r>
    </w:p>
    <w:p>
      <w:r>
        <w:t>Hassabis et al. 2017, Neuroscience-Inspired AI (Neuron)</w:t>
      </w:r>
    </w:p>
    <w:p>
      <w:r>
        <w:t>Zador et al. 2023, NeuroAI (Nature Communications)</w:t>
      </w:r>
    </w:p>
    <w:p>
      <w:r>
        <w:t>Prescott et al. 2009, Whisking with robots</w:t>
      </w:r>
    </w:p>
    <w:p>
      <w:r>
        <w:t>Sayegh et al. 2022, sensores tipo bigode</w:t>
      </w:r>
    </w:p>
    <w:p>
      <w:r>
        <w:t>Eliakim et al. 2018, Robat (PLoS Computational Biology)</w:t>
      </w:r>
    </w:p>
    <w:p>
      <w:r>
        <w:t>Mehonic e Kenyon 2022, computação inspirada no cérebro (Nature)</w:t>
      </w:r>
    </w:p>
    <w:p>
      <w:r>
        <w:t>Neuromorphic hardware for sustainable AI data centers</w:t>
      </w:r>
    </w:p>
    <w:p>
      <w:r>
        <w:t>Energia de treino de LLMs: BLOOM e GPT-3 (blog, não revisado por pares)</w:t>
      </w:r>
    </w:p>
    <w:p>
      <w:r>
        <w:t>Roteiro falado: A crise da neurociência normal e a inteligência artificial</w:t>
      </w:r>
    </w:p>
    <w:p>
      <w:r>
        <w:t>Page 8 of 8</w:t>
      </w:r>
    </w:p>
    <w:sectPr w:rsidR="00FC693F" w:rsidRPr="0006063C" w:rsidSect="00034616">
      <w:footerReference w:type="default" r:id="rId9"/>
      <w:pgSz w:w="12240" w:h="15840"/>
      <w:pgMar w:top="1152" w:right="1800" w:bottom="1008" w:left="180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Universo100fim...  |  Rota 6  |  Revisão científica e roteiro integral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375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375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4375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